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宋体" w:hAnsi="宋体"/>
          <w:b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表一、单位收支总体情况表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2,164.30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76,630.75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1,943.69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75,768.36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1,083.00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三十、抗疫特别国债安排的支出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78,795.05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78,795.05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78,795.05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78,795.05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表二、单位收入总体情况表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2,164.30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2,164.30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76,630.75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78,795.05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教育专户结转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78,795.05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表三、单位支出总体情况表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78,795.05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78,281.67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513.38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[208]社会保障和就业支出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1,943.69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1,943.69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[20805]行政事业单位养老支出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1,943.69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1,943.69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[2080505]机关事业单位基本养老保险缴费支出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1,560.69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1,560.69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[2080506]机关事业单位职业年金缴费支出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[210]卫生健康支出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75,768.36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75,254.98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513.38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[21002]公立医院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74,403.98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74,403.98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[2100201]综合医院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74,403.98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74,403.98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[21011]行政事业单位医疗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851.00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851.00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[2101102]事业单位医疗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851.00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851.00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[21017]中医药事务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[2101704]中医（民族医）药专项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[21099]其他卫生健康支出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493.38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493.38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[2109999]其他卫生健康支出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493.38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493.38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[221]住房保障支出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[22102]住房改革支出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[2210201]住房公积金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1,083.00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（二十九）抗疫特别国债安排的支出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071"/>
        <w:gridCol w:w="1071"/>
        <w:gridCol w:w="1030"/>
        <w:gridCol w:w="1031"/>
        <w:gridCol w:w="1070"/>
        <w:gridCol w:w="1030"/>
        <w:gridCol w:w="1032"/>
        <w:gridCol w:w="1070"/>
        <w:gridCol w:w="1031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[303018002]张掖市人民医院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2,164.30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1,650.92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513.38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2,164.30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2,164.30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公立医院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综合医院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1,650.92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1,650.92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中医药事务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2101704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中医（民族医）药专项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21099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其他卫生健康支出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493.38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493.38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2109999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其他卫生健康支出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493.38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493.38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部门预算支出经济分类科目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1,650.92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1,645.00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1,645.00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1,645.00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303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对个人和家庭的补助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5.92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30305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生活补助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5.92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表八、一般公共预算财政拨款“三公”经费、会议费、培训费支出情况表</w:t>
      </w:r>
    </w:p>
    <w:p>
      <w:pPr>
        <w:jc w:val="right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公务用车购置及运行维护费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/>
          <w:sz w:val="18"/>
          <w:szCs w:val="18"/>
        </w:rPr>
        <w:t>未安排预算，一般公共预算“三公”经费、会议费、培训费支出情况表为空表。</w:t>
      </w: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部门预算支出经济分类科目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/>
          <w:sz w:val="18"/>
          <w:szCs w:val="18"/>
        </w:rPr>
        <w:t>未安排预算，一般公共预算机关运行经费情况表为空表。</w:t>
      </w: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/>
          <w:sz w:val="18"/>
          <w:szCs w:val="18"/>
        </w:rPr>
        <w:t>未安排预算，政府性基金预算支出情况表为空表。</w:t>
      </w: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5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/>
          <w:sz w:val="18"/>
          <w:szCs w:val="18"/>
        </w:rPr>
        <w:t>未安排预算，部门管理转移支付表为空表。</w:t>
      </w:r>
    </w:p>
    <w:p>
      <w:pPr>
        <w:spacing w:line="600" w:lineRule="exact"/>
        <w:jc w:val="center"/>
        <w:rPr>
          <w:rFonts w:hint="default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表十二、国有资本经营预算支出情况表</w:t>
      </w:r>
    </w:p>
    <w:tbl>
      <w:tblPr>
        <w:tblStyle w:val="2"/>
        <w:tblpPr w:leftFromText="180" w:rightFromText="180" w:vertAnchor="text" w:horzAnchor="page" w:tblpXSpec="center" w:tblpY="312"/>
        <w:tblOverlap w:val="never"/>
        <w:tblW w:w="94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jc w:val="right"/>
        <w:rPr>
          <w:rFonts w:hint="default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p>
      <w:pPr>
        <w:widowControl/>
        <w:spacing w:line="560" w:lineRule="exact"/>
        <w:ind w:firstLine="360" w:firstLineChars="200"/>
        <w:jc w:val="left"/>
      </w:pPr>
      <w:r>
        <w:rPr>
          <w:rFonts w:hint="eastAsia" w:ascii="仿宋" w:hAnsi="微软雅黑" w:eastAsia="仿宋"/>
          <w:sz w:val="18"/>
          <w:szCs w:val="18"/>
        </w:rPr>
        <w:t>未安排预算，国有资本经营预算支出情况表为空表。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zY4NTY3YzhlZmEyNDViOTJlZjcwODk3NTk4NDQifQ=="/>
    <w:docVar w:name="KSO_WPS_MARK_KEY" w:val="702a5d4d-af02-4a37-9cec-078e3afc0485"/>
  </w:docVars>
  <w:rsids>
    <w:rsidRoot w:val="039B1313"/>
    <w:rsid w:val="039B1313"/>
    <w:rsid w:val="3E4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2116</Words>
  <Characters>2939</Characters>
  <Lines>0</Lines>
  <Paragraphs>0</Paragraphs>
  <TotalTime>0</TotalTime>
  <ScaleCrop>false</ScaleCrop>
  <LinksUpToDate>false</LinksUpToDate>
  <CharactersWithSpaces>3072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2024-03-01T09:58:00Z</dcterms:created>
  <dc:creator>梦由心生</dc:creator>
  <cp:lastModifiedBy>梦由心生</cp:lastModifiedBy>
  <dcterms:modified xsi:type="dcterms:W3CDTF">2024-03-04T03:15:23Z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30C4AFBB244D411BB9F0AEBD25BD2631</vt:lpwstr>
  </property>
</Properties>
</file>